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833A4">
        <w:trPr>
          <w:trHeight w:val="400"/>
        </w:trPr>
        <w:tc>
          <w:tcPr>
            <w:tcW w:w="10031" w:type="dxa"/>
            <w:gridSpan w:val="3"/>
          </w:tcPr>
          <w:p w:rsidR="00A833A4" w:rsidRDefault="00C27A5F">
            <w:pPr>
              <w:suppressAutoHyphens/>
              <w:kinsoku w:val="0"/>
              <w:autoSpaceDE w:val="0"/>
              <w:autoSpaceDN w:val="0"/>
              <w:spacing w:line="366" w:lineRule="atLeast"/>
              <w:jc w:val="center"/>
              <w:rPr>
                <w:rFonts w:ascii="游ゴシック" w:eastAsia="游ゴシック" w:hAnsi="游ゴシック"/>
              </w:rPr>
            </w:pPr>
            <w:r>
              <w:rPr>
                <w:rFonts w:ascii="游ゴシック" w:eastAsia="游ゴシック" w:hAnsi="游ゴシック" w:hint="eastAsia"/>
              </w:rPr>
              <w:t>認定権者記載欄</w:t>
            </w:r>
          </w:p>
        </w:tc>
      </w:tr>
      <w:tr w:rsidR="00A833A4">
        <w:trPr>
          <w:trHeight w:val="238"/>
        </w:trPr>
        <w:tc>
          <w:tcPr>
            <w:tcW w:w="3343" w:type="dxa"/>
            <w:tcBorders>
              <w:top w:val="single" w:sz="24" w:space="0" w:color="auto"/>
              <w:left w:val="single" w:sz="24" w:space="0" w:color="auto"/>
              <w:bottom w:val="single" w:sz="24" w:space="0" w:color="auto"/>
              <w:right w:val="single" w:sz="24" w:space="0" w:color="auto"/>
            </w:tcBorders>
          </w:tcPr>
          <w:p w:rsidR="00A833A4" w:rsidRDefault="00A833A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833A4" w:rsidRDefault="00A833A4">
            <w:pPr>
              <w:suppressAutoHyphens/>
              <w:kinsoku w:val="0"/>
              <w:wordWrap w:val="0"/>
              <w:autoSpaceDE w:val="0"/>
              <w:autoSpaceDN w:val="0"/>
              <w:spacing w:line="366" w:lineRule="atLeast"/>
              <w:jc w:val="left"/>
              <w:rPr>
                <w:rFonts w:asciiTheme="minorEastAsia" w:hAnsiTheme="minorEastAsia"/>
              </w:rPr>
            </w:pPr>
          </w:p>
        </w:tc>
        <w:tc>
          <w:tcPr>
            <w:tcW w:w="3345" w:type="dxa"/>
          </w:tcPr>
          <w:p w:rsidR="00A833A4" w:rsidRDefault="00A833A4">
            <w:pPr>
              <w:suppressAutoHyphens/>
              <w:kinsoku w:val="0"/>
              <w:wordWrap w:val="0"/>
              <w:autoSpaceDE w:val="0"/>
              <w:autoSpaceDN w:val="0"/>
              <w:spacing w:line="366" w:lineRule="atLeast"/>
              <w:jc w:val="left"/>
              <w:rPr>
                <w:rFonts w:asciiTheme="minorEastAsia" w:hAnsiTheme="minorEastAsia"/>
              </w:rPr>
            </w:pPr>
          </w:p>
        </w:tc>
      </w:tr>
      <w:tr w:rsidR="00A833A4">
        <w:trPr>
          <w:trHeight w:val="273"/>
        </w:trPr>
        <w:tc>
          <w:tcPr>
            <w:tcW w:w="3343" w:type="dxa"/>
            <w:tcBorders>
              <w:top w:val="single" w:sz="24" w:space="0" w:color="auto"/>
            </w:tcBorders>
          </w:tcPr>
          <w:p w:rsidR="00A833A4" w:rsidRDefault="00A833A4">
            <w:pPr>
              <w:suppressAutoHyphens/>
              <w:kinsoku w:val="0"/>
              <w:wordWrap w:val="0"/>
              <w:autoSpaceDE w:val="0"/>
              <w:autoSpaceDN w:val="0"/>
              <w:spacing w:line="366" w:lineRule="atLeast"/>
              <w:jc w:val="left"/>
              <w:rPr>
                <w:rFonts w:asciiTheme="minorEastAsia" w:hAnsiTheme="minorEastAsia"/>
              </w:rPr>
            </w:pPr>
          </w:p>
        </w:tc>
        <w:tc>
          <w:tcPr>
            <w:tcW w:w="3343" w:type="dxa"/>
          </w:tcPr>
          <w:p w:rsidR="00A833A4" w:rsidRDefault="00A833A4">
            <w:pPr>
              <w:suppressAutoHyphens/>
              <w:kinsoku w:val="0"/>
              <w:wordWrap w:val="0"/>
              <w:autoSpaceDE w:val="0"/>
              <w:autoSpaceDN w:val="0"/>
              <w:spacing w:line="366" w:lineRule="atLeast"/>
              <w:jc w:val="left"/>
              <w:rPr>
                <w:rFonts w:asciiTheme="minorEastAsia" w:hAnsiTheme="minorEastAsia"/>
              </w:rPr>
            </w:pPr>
          </w:p>
        </w:tc>
        <w:tc>
          <w:tcPr>
            <w:tcW w:w="3345" w:type="dxa"/>
          </w:tcPr>
          <w:p w:rsidR="00A833A4" w:rsidRDefault="00A833A4">
            <w:pPr>
              <w:suppressAutoHyphens/>
              <w:kinsoku w:val="0"/>
              <w:wordWrap w:val="0"/>
              <w:autoSpaceDE w:val="0"/>
              <w:autoSpaceDN w:val="0"/>
              <w:spacing w:line="366" w:lineRule="atLeast"/>
              <w:jc w:val="left"/>
              <w:rPr>
                <w:rFonts w:asciiTheme="minorEastAsia" w:hAnsiTheme="minorEastAsia"/>
              </w:rPr>
            </w:pPr>
          </w:p>
        </w:tc>
      </w:tr>
    </w:tbl>
    <w:p w:rsidR="00A833A4" w:rsidRDefault="00C27A5F">
      <w:pPr>
        <w:suppressAutoHyphens/>
        <w:kinsoku w:val="0"/>
        <w:wordWrap w:val="0"/>
        <w:autoSpaceDE w:val="0"/>
        <w:autoSpaceDN w:val="0"/>
        <w:spacing w:line="366" w:lineRule="atLeast"/>
        <w:jc w:val="left"/>
        <w:rPr>
          <w:rFonts w:asciiTheme="minorEastAsia" w:hAnsiTheme="minorEastAsia"/>
          <w:sz w:val="24"/>
        </w:rPr>
      </w:pPr>
      <w:r>
        <w:rPr>
          <w:rFonts w:asciiTheme="minorEastAsia" w:hAnsiTheme="minorEastAsia"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833A4">
        <w:tc>
          <w:tcPr>
            <w:tcW w:w="9923" w:type="dxa"/>
            <w:tcBorders>
              <w:top w:val="single" w:sz="4" w:space="0" w:color="000000"/>
              <w:left w:val="single" w:sz="4" w:space="0" w:color="000000"/>
              <w:bottom w:val="single" w:sz="4" w:space="0" w:color="000000"/>
              <w:right w:val="single" w:sz="4" w:space="0" w:color="000000"/>
            </w:tcBorders>
          </w:tcPr>
          <w:p w:rsidR="00A833A4" w:rsidRDefault="00C27A5F">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Pr>
                <w:rFonts w:asciiTheme="minorEastAsia" w:hAnsiTheme="minorEastAsia" w:hint="eastAsia"/>
                <w:color w:val="000000"/>
                <w:kern w:val="0"/>
              </w:rPr>
              <w:t>中小企業信用保険法第２条第５項第５号の規定による認定申請書（イ－⑥）</w:t>
            </w:r>
          </w:p>
          <w:p w:rsidR="00A833A4" w:rsidRDefault="00C27A5F">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Pr>
                <w:rFonts w:asciiTheme="minorEastAsia" w:hAnsiTheme="minorEastAsia" w:hint="eastAsia"/>
                <w:color w:val="000000"/>
                <w:kern w:val="0"/>
              </w:rPr>
              <w:t>令和　　年　　月　　日</w:t>
            </w:r>
          </w:p>
          <w:p w:rsidR="00A833A4" w:rsidRDefault="00C27A5F">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eastAsiaTheme="minorHAnsi" w:hint="eastAsia"/>
                <w:color w:val="000000"/>
                <w:kern w:val="0"/>
              </w:rPr>
              <w:t>玖珠町長　宿利　政和</w:t>
            </w:r>
            <w:r>
              <w:rPr>
                <w:rFonts w:asciiTheme="minorEastAsia" w:hAnsiTheme="minorEastAsia" w:hint="eastAsia"/>
                <w:color w:val="000000"/>
                <w:spacing w:val="16"/>
                <w:kern w:val="0"/>
              </w:rPr>
              <w:t xml:space="preserve">　様</w:t>
            </w:r>
          </w:p>
          <w:p w:rsidR="00A833A4" w:rsidRDefault="00C27A5F">
            <w:pPr>
              <w:tabs>
                <w:tab w:val="left" w:pos="5140"/>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kern w:val="0"/>
              </w:rPr>
            </w:pPr>
            <w:r>
              <w:rPr>
                <w:rFonts w:asciiTheme="minorEastAsia" w:hAnsiTheme="minorEastAsia"/>
                <w:color w:val="000000"/>
                <w:kern w:val="0"/>
              </w:rPr>
              <w:tab/>
            </w:r>
            <w:r>
              <w:rPr>
                <w:rFonts w:asciiTheme="minorEastAsia" w:hAnsiTheme="minorEastAsia" w:hint="eastAsia"/>
                <w:color w:val="000000"/>
                <w:kern w:val="0"/>
              </w:rPr>
              <w:t>申請者</w:t>
            </w:r>
          </w:p>
          <w:p w:rsidR="00A833A4" w:rsidRDefault="00C27A5F">
            <w:pPr>
              <w:tabs>
                <w:tab w:val="left" w:pos="5140"/>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kern w:val="0"/>
              </w:rPr>
              <w:tab/>
            </w:r>
            <w:r>
              <w:rPr>
                <w:rFonts w:asciiTheme="minorEastAsia" w:hAnsiTheme="minorEastAsia" w:hint="eastAsia"/>
                <w:color w:val="000000"/>
                <w:kern w:val="0"/>
              </w:rPr>
              <w:t xml:space="preserve">住　所　　　　　　　　　　　　　　</w:t>
            </w:r>
          </w:p>
          <w:p w:rsidR="00A833A4" w:rsidRDefault="00C27A5F">
            <w:pPr>
              <w:tabs>
                <w:tab w:val="left" w:pos="5140"/>
              </w:tabs>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color w:val="000000"/>
                <w:spacing w:val="16"/>
                <w:kern w:val="0"/>
              </w:rPr>
              <w:tab/>
            </w:r>
            <w:r>
              <w:rPr>
                <w:rFonts w:asciiTheme="minorEastAsia" w:hAnsiTheme="minorEastAsia" w:hint="eastAsia"/>
                <w:color w:val="000000"/>
                <w:kern w:val="0"/>
              </w:rPr>
              <w:t>氏　名　　　　　　　　　　　　　　印</w:t>
            </w:r>
          </w:p>
          <w:p w:rsidR="00A833A4" w:rsidRDefault="00C27A5F">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私は、表に記載する業を営んでいるが、新型コロナウイルス感染症に起因して、下記のとおり、売上高の減少　が生じているため、経営の安定に支障が生じておりますので、中小企業信用保険法第２条第５項第５号の規定に基づき認定されるようお願いします。</w:t>
            </w:r>
          </w:p>
          <w:p w:rsidR="00A833A4" w:rsidRDefault="00C27A5F">
            <w:pPr>
              <w:pStyle w:val="a3"/>
              <w:spacing w:line="240" w:lineRule="exact"/>
              <w:rPr>
                <w:rFonts w:asciiTheme="minorEastAsia" w:eastAsiaTheme="minorEastAsia" w:hAnsiTheme="minorEastAsia"/>
              </w:rPr>
            </w:pPr>
            <w:r>
              <w:rPr>
                <w:rFonts w:asciiTheme="minorEastAsia" w:eastAsiaTheme="minorEastAsia" w:hAnsiTheme="minorEastAsia" w:hint="eastAsia"/>
              </w:rPr>
              <w:t>記</w:t>
            </w:r>
          </w:p>
          <w:p w:rsidR="00A833A4" w:rsidRDefault="00C27A5F">
            <w:pPr>
              <w:pStyle w:val="a5"/>
              <w:spacing w:line="240" w:lineRule="exact"/>
              <w:jc w:val="left"/>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hint="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833A4">
              <w:trPr>
                <w:trHeight w:val="340"/>
              </w:trPr>
              <w:tc>
                <w:tcPr>
                  <w:tcW w:w="3188" w:type="dxa"/>
                  <w:tcBorders>
                    <w:top w:val="single" w:sz="24" w:space="0" w:color="auto"/>
                    <w:left w:val="single" w:sz="24" w:space="0" w:color="auto"/>
                    <w:bottom w:val="single" w:sz="24" w:space="0" w:color="auto"/>
                    <w:right w:val="single" w:sz="24" w:space="0" w:color="auto"/>
                  </w:tcBorders>
                </w:tcPr>
                <w:p w:rsidR="00A833A4" w:rsidRDefault="00A833A4">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rsidR="00A833A4" w:rsidRDefault="00A833A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833A4" w:rsidRDefault="00A833A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A833A4">
              <w:trPr>
                <w:trHeight w:val="340"/>
              </w:trPr>
              <w:tc>
                <w:tcPr>
                  <w:tcW w:w="3188" w:type="dxa"/>
                  <w:tcBorders>
                    <w:top w:val="single" w:sz="24" w:space="0" w:color="auto"/>
                  </w:tcBorders>
                </w:tcPr>
                <w:p w:rsidR="00A833A4" w:rsidRDefault="00A833A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833A4" w:rsidRDefault="00A833A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833A4" w:rsidRDefault="00A833A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A833A4" w:rsidRDefault="00C27A5F">
            <w:pPr>
              <w:suppressAutoHyphens/>
              <w:kinsoku w:val="0"/>
              <w:overflowPunct w:val="0"/>
              <w:autoSpaceDE w:val="0"/>
              <w:autoSpaceDN w:val="0"/>
              <w:adjustRightInd w:val="0"/>
              <w:spacing w:beforeLines="10" w:before="36" w:line="220" w:lineRule="exact"/>
              <w:ind w:leftChars="41" w:left="320" w:hangingChars="101" w:hanging="234"/>
              <w:jc w:val="left"/>
              <w:textAlignment w:val="baseline"/>
              <w:rPr>
                <w:rFonts w:asciiTheme="minorEastAsia" w:hAnsiTheme="minorEastAsia"/>
                <w:color w:val="000000"/>
                <w:spacing w:val="16"/>
                <w:kern w:val="0"/>
                <w:sz w:val="20"/>
              </w:rPr>
            </w:pPr>
            <w:r>
              <w:rPr>
                <w:rFonts w:asciiTheme="minorEastAsia" w:hAnsiTheme="minorEastAsia"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833A4" w:rsidRDefault="00A833A4">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A833A4" w:rsidRDefault="00C27A5F">
            <w:pPr>
              <w:suppressAutoHyphens/>
              <w:kinsoku w:val="0"/>
              <w:overflowPunct w:val="0"/>
              <w:autoSpaceDE w:val="0"/>
              <w:autoSpaceDN w:val="0"/>
              <w:adjustRightInd w:val="0"/>
              <w:spacing w:line="22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売上高等</w:t>
            </w: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（１）前年の企業全体の売上高等に対する、上記の表に記載した指定業種（以下同じ。）に属する事業の売上高等の減少額等の割合</w:t>
            </w: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A833A4" w:rsidRDefault="00C27A5F">
            <w:pPr>
              <w:suppressAutoHyphens/>
              <w:kinsoku w:val="0"/>
              <w:overflowPunct w:val="0"/>
              <w:autoSpaceDE w:val="0"/>
              <w:autoSpaceDN w:val="0"/>
              <w:adjustRightInd w:val="0"/>
              <w:spacing w:line="220" w:lineRule="exact"/>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割合　　　　　　　％</w:t>
            </w:r>
          </w:p>
          <w:p w:rsidR="00A833A4" w:rsidRDefault="00C27A5F">
            <w:pPr>
              <w:suppressAutoHyphens/>
              <w:kinsoku w:val="0"/>
              <w:overflowPunct w:val="0"/>
              <w:autoSpaceDE w:val="0"/>
              <w:autoSpaceDN w:val="0"/>
              <w:adjustRightInd w:val="0"/>
              <w:spacing w:line="240" w:lineRule="exact"/>
              <w:ind w:firstLineChars="400" w:firstLine="840"/>
              <w:jc w:val="left"/>
              <w:textAlignment w:val="baseline"/>
              <w:rPr>
                <w:rFonts w:asciiTheme="minorEastAsia" w:hAnsiTheme="minorEastAsia"/>
                <w:color w:val="000000"/>
                <w:kern w:val="0"/>
                <w:u w:val="single"/>
              </w:rPr>
            </w:pP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×１００</w:t>
            </w:r>
          </w:p>
          <w:p w:rsidR="00A833A4" w:rsidRDefault="00C27A5F">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Ａ：申込時点における最近１か月間の指定業種に属する事業の売上高等　　</w:t>
            </w:r>
            <w:r>
              <w:rPr>
                <w:rFonts w:asciiTheme="minorEastAsia" w:hAnsiTheme="minorEastAsia" w:hint="eastAsia"/>
                <w:color w:val="000000"/>
                <w:kern w:val="0"/>
                <w:u w:val="single"/>
              </w:rPr>
              <w:t xml:space="preserve">　　　　　　　　　円</w:t>
            </w:r>
          </w:p>
          <w:p w:rsidR="00A833A4" w:rsidRDefault="00C27A5F">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u w:val="single" w:color="000000"/>
              </w:rPr>
            </w:pPr>
            <w:r>
              <w:rPr>
                <w:rFonts w:asciiTheme="minorEastAsia" w:hAnsiTheme="minorEastAsia" w:hint="eastAsia"/>
                <w:color w:val="000000"/>
                <w:kern w:val="0"/>
              </w:rPr>
              <w:t>Ｂ：Ａの期間に対応する前年の１か月間の指定業種に属する事業の売上高等</w:t>
            </w:r>
            <w:r>
              <w:rPr>
                <w:rFonts w:asciiTheme="minorEastAsia" w:hAnsiTheme="minorEastAsia" w:hint="eastAsia"/>
                <w:color w:val="000000"/>
                <w:kern w:val="0"/>
                <w:u w:val="single" w:color="000000"/>
              </w:rPr>
              <w:t xml:space="preserve">　　　　　　　　　円</w:t>
            </w:r>
          </w:p>
          <w:p w:rsidR="00A833A4" w:rsidRDefault="00C27A5F">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Ｃ：Ａの期間に対応する前年の１か月間の全体の売上高等　　　　</w:t>
            </w: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　　　　　　　　　円</w:t>
            </w:r>
          </w:p>
          <w:p w:rsidR="00A833A4" w:rsidRDefault="00A833A4">
            <w:pPr>
              <w:suppressAutoHyphens/>
              <w:kinsoku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kern w:val="0"/>
              </w:rPr>
            </w:pP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A833A4" w:rsidRDefault="00C27A5F">
            <w:pPr>
              <w:suppressAutoHyphens/>
              <w:kinsoku w:val="0"/>
              <w:overflowPunct w:val="0"/>
              <w:autoSpaceDE w:val="0"/>
              <w:autoSpaceDN w:val="0"/>
              <w:adjustRightInd w:val="0"/>
              <w:spacing w:line="220" w:lineRule="exact"/>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（Ｂ＋Ｅ）－（Ａ＋Ｄ）</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割合　　　　　　　％</w:t>
            </w:r>
          </w:p>
          <w:p w:rsidR="00A833A4" w:rsidRDefault="00C27A5F">
            <w:pPr>
              <w:suppressAutoHyphens/>
              <w:kinsoku w:val="0"/>
              <w:overflowPunct w:val="0"/>
              <w:autoSpaceDE w:val="0"/>
              <w:autoSpaceDN w:val="0"/>
              <w:adjustRightInd w:val="0"/>
              <w:spacing w:line="240" w:lineRule="exact"/>
              <w:ind w:leftChars="298" w:left="626"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Ｃ＋Ｆ</w:t>
            </w:r>
            <w:r>
              <w:rPr>
                <w:rFonts w:asciiTheme="minorEastAsia" w:hAnsiTheme="minorEastAsia"/>
                <w:color w:val="000000"/>
                <w:kern w:val="0"/>
              </w:rPr>
              <w:t xml:space="preserve">         </w:t>
            </w:r>
            <w:r>
              <w:rPr>
                <w:rFonts w:asciiTheme="minorEastAsia" w:hAnsiTheme="minorEastAsia" w:hint="eastAsia"/>
                <w:color w:val="000000"/>
                <w:kern w:val="0"/>
              </w:rPr>
              <w:t>×１００</w:t>
            </w:r>
          </w:p>
          <w:p w:rsidR="00A833A4" w:rsidRDefault="00C27A5F">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Ｄ：Ａの期間後２か月間の指定業種に属する事業の見込み売上高等　　　　</w:t>
            </w:r>
            <w:r>
              <w:rPr>
                <w:rFonts w:asciiTheme="minorEastAsia" w:hAnsiTheme="minorEastAsia" w:hint="eastAsia"/>
                <w:color w:val="000000"/>
                <w:kern w:val="0"/>
                <w:u w:val="single"/>
              </w:rPr>
              <w:t xml:space="preserve">　　　　　　　　　円</w:t>
            </w:r>
          </w:p>
          <w:p w:rsidR="00A833A4" w:rsidRDefault="00C27A5F">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Ｅ：Ｄの期間に対応する前年の２か月間の指定業種に属する事業の売上高等</w:t>
            </w:r>
            <w:r>
              <w:rPr>
                <w:rFonts w:asciiTheme="minorEastAsia" w:hAnsiTheme="minorEastAsia" w:hint="eastAsia"/>
                <w:color w:val="000000"/>
                <w:kern w:val="0"/>
                <w:u w:val="single"/>
              </w:rPr>
              <w:t xml:space="preserve">　　　　　　　　　円</w:t>
            </w:r>
          </w:p>
          <w:p w:rsidR="00A833A4" w:rsidRDefault="00C27A5F">
            <w:pPr>
              <w:suppressAutoHyphens/>
              <w:kinsoku w:val="0"/>
              <w:overflowPunct w:val="0"/>
              <w:autoSpaceDE w:val="0"/>
              <w:autoSpaceDN w:val="0"/>
              <w:adjustRightInd w:val="0"/>
              <w:spacing w:line="24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Ｆ：Ｄの期間に対応する前年の２か月間の全体の売上高等　　　　　　　　</w:t>
            </w:r>
            <w:r>
              <w:rPr>
                <w:rFonts w:asciiTheme="minorEastAsia" w:hAnsiTheme="minorEastAsia" w:hint="eastAsia"/>
                <w:color w:val="000000"/>
                <w:kern w:val="0"/>
                <w:u w:val="single"/>
              </w:rPr>
              <w:t xml:space="preserve">　　　　　　　　　円</w:t>
            </w:r>
          </w:p>
          <w:p w:rsidR="00A833A4" w:rsidRDefault="00A833A4">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（２）企業全体の売上高等の減少率</w:t>
            </w: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A833A4" w:rsidRDefault="00C27A5F">
            <w:pPr>
              <w:suppressAutoHyphens/>
              <w:kinsoku w:val="0"/>
              <w:overflowPunct w:val="0"/>
              <w:autoSpaceDE w:val="0"/>
              <w:autoSpaceDN w:val="0"/>
              <w:adjustRightInd w:val="0"/>
              <w:spacing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Ｃ－Ｇ</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減少率　　　　　　％</w:t>
            </w:r>
          </w:p>
          <w:p w:rsidR="00A833A4" w:rsidRDefault="00C27A5F">
            <w:pPr>
              <w:suppressAutoHyphens/>
              <w:kinsoku w:val="0"/>
              <w:overflowPunct w:val="0"/>
              <w:autoSpaceDE w:val="0"/>
              <w:autoSpaceDN w:val="0"/>
              <w:adjustRightInd w:val="0"/>
              <w:spacing w:line="240" w:lineRule="exact"/>
              <w:ind w:firstLineChars="300" w:firstLine="630"/>
              <w:jc w:val="left"/>
              <w:textAlignment w:val="baseline"/>
              <w:rPr>
                <w:rFonts w:asciiTheme="minorEastAsia" w:hAnsiTheme="minorEastAsia"/>
                <w:color w:val="000000"/>
                <w:kern w:val="0"/>
                <w:u w:val="single"/>
              </w:rPr>
            </w:pPr>
            <w:r>
              <w:rPr>
                <w:rFonts w:asciiTheme="minorEastAsia" w:hAnsiTheme="minorEastAsia" w:hint="eastAsia"/>
                <w:color w:val="000000"/>
                <w:kern w:val="0"/>
              </w:rPr>
              <w:t>Ｃ</w:t>
            </w:r>
            <w:r>
              <w:rPr>
                <w:rFonts w:asciiTheme="minorEastAsia" w:hAnsiTheme="minorEastAsia"/>
                <w:color w:val="000000"/>
                <w:kern w:val="0"/>
              </w:rPr>
              <w:t xml:space="preserve">   </w:t>
            </w:r>
            <w:r>
              <w:rPr>
                <w:rFonts w:asciiTheme="minorEastAsia" w:hAnsiTheme="minorEastAsia" w:hint="eastAsia"/>
                <w:color w:val="000000"/>
                <w:kern w:val="0"/>
              </w:rPr>
              <w:t>×１００</w:t>
            </w: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Ｇ：Ａの期間に対応する全体の売上高等　　　　　　　　　　　　　　　　　　</w:t>
            </w:r>
            <w:r>
              <w:rPr>
                <w:rFonts w:asciiTheme="minorEastAsia" w:hAnsiTheme="minorEastAsia" w:hint="eastAsia"/>
                <w:color w:val="000000"/>
                <w:kern w:val="0"/>
                <w:u w:val="single"/>
              </w:rPr>
              <w:t xml:space="preserve">　　　　　　　円</w:t>
            </w:r>
          </w:p>
          <w:p w:rsidR="00A833A4" w:rsidRDefault="00A833A4">
            <w:pPr>
              <w:suppressAutoHyphens/>
              <w:kinsoku w:val="0"/>
              <w:overflowPunct w:val="0"/>
              <w:autoSpaceDE w:val="0"/>
              <w:autoSpaceDN w:val="0"/>
              <w:adjustRightInd w:val="0"/>
              <w:spacing w:line="220" w:lineRule="exact"/>
              <w:jc w:val="left"/>
              <w:textAlignment w:val="baseline"/>
              <w:rPr>
                <w:rFonts w:asciiTheme="minorEastAsia" w:hAnsiTheme="minorEastAsia"/>
                <w:color w:val="000000"/>
                <w:kern w:val="0"/>
              </w:rPr>
            </w:pPr>
          </w:p>
          <w:p w:rsidR="00A833A4" w:rsidRDefault="00C27A5F">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A833A4" w:rsidRDefault="00C27A5F">
            <w:pPr>
              <w:suppressAutoHyphens/>
              <w:kinsoku w:val="0"/>
              <w:overflowPunct w:val="0"/>
              <w:autoSpaceDE w:val="0"/>
              <w:autoSpaceDN w:val="0"/>
              <w:adjustRightInd w:val="0"/>
              <w:spacing w:line="220" w:lineRule="exact"/>
              <w:ind w:leftChars="298" w:left="626"/>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（Ｃ＋Ｆ）－（Ｇ＋Ｈ）</w:t>
            </w:r>
            <w:r>
              <w:rPr>
                <w:rFonts w:asciiTheme="minorEastAsia" w:hAnsiTheme="minorEastAsia" w:hint="eastAsia"/>
                <w:color w:val="000000"/>
                <w:kern w:val="0"/>
              </w:rPr>
              <w:t xml:space="preserve">　　　　　　　　　　　　　　　　　　　　　　</w:t>
            </w:r>
            <w:r>
              <w:rPr>
                <w:rFonts w:asciiTheme="minorEastAsia" w:hAnsiTheme="minorEastAsia" w:hint="eastAsia"/>
                <w:color w:val="000000"/>
                <w:kern w:val="0"/>
                <w:u w:val="single"/>
              </w:rPr>
              <w:t xml:space="preserve">減少率　</w:t>
            </w:r>
            <w:r>
              <w:rPr>
                <w:rFonts w:asciiTheme="minorEastAsia" w:hAnsiTheme="minorEastAsia" w:hint="eastAsia"/>
                <w:color w:val="000000"/>
                <w:kern w:val="0"/>
                <w:u w:val="single" w:color="000000"/>
              </w:rPr>
              <w:t xml:space="preserve">　　　　　％</w:t>
            </w:r>
          </w:p>
          <w:p w:rsidR="00A833A4" w:rsidRDefault="00C27A5F">
            <w:pPr>
              <w:suppressAutoHyphens/>
              <w:kinsoku w:val="0"/>
              <w:overflowPunct w:val="0"/>
              <w:autoSpaceDE w:val="0"/>
              <w:autoSpaceDN w:val="0"/>
              <w:adjustRightInd w:val="0"/>
              <w:spacing w:line="240" w:lineRule="exact"/>
              <w:ind w:firstLineChars="700" w:firstLine="147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Ｃ＋Ｆ</w:t>
            </w:r>
            <w:r>
              <w:rPr>
                <w:rFonts w:asciiTheme="minorEastAsia" w:hAnsiTheme="minorEastAsia"/>
                <w:color w:val="000000"/>
                <w:kern w:val="0"/>
              </w:rPr>
              <w:t xml:space="preserve">         </w:t>
            </w:r>
            <w:r>
              <w:rPr>
                <w:rFonts w:asciiTheme="minorEastAsia" w:hAnsiTheme="minorEastAsia" w:hint="eastAsia"/>
                <w:color w:val="000000"/>
                <w:kern w:val="0"/>
              </w:rPr>
              <w:t>×１００</w:t>
            </w:r>
          </w:p>
          <w:p w:rsidR="00A833A4" w:rsidRDefault="00C27A5F">
            <w:pPr>
              <w:suppressAutoHyphens/>
              <w:kinsoku w:val="0"/>
              <w:overflowPunct w:val="0"/>
              <w:autoSpaceDE w:val="0"/>
              <w:autoSpaceDN w:val="0"/>
              <w:adjustRightInd w:val="0"/>
              <w:spacing w:afterLines="20" w:after="72" w:line="22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Ｈ：Ｇの期間後２か月間の全体の見込み売上高等　　　　　　　　　　　　</w:t>
            </w:r>
            <w:r>
              <w:rPr>
                <w:rFonts w:asciiTheme="minorEastAsia" w:hAnsiTheme="minorEastAsia" w:hint="eastAsia"/>
                <w:color w:val="000000"/>
                <w:kern w:val="0"/>
                <w:u w:val="single"/>
              </w:rPr>
              <w:t xml:space="preserve">　　　　　　　　　円</w:t>
            </w:r>
          </w:p>
        </w:tc>
      </w:tr>
    </w:tbl>
    <w:p w:rsidR="00A833A4" w:rsidRDefault="00C27A5F">
      <w:pPr>
        <w:suppressAutoHyphens/>
        <w:kinsoku w:val="0"/>
        <w:overflowPunct w:val="0"/>
        <w:autoSpaceDE w:val="0"/>
        <w:autoSpaceDN w:val="0"/>
        <w:adjustRightInd w:val="0"/>
        <w:spacing w:beforeLines="10" w:before="36" w:line="220" w:lineRule="exact"/>
        <w:ind w:leftChars="-66" w:left="844" w:hangingChars="406" w:hanging="983"/>
        <w:jc w:val="left"/>
        <w:textAlignment w:val="baseline"/>
        <w:rPr>
          <w:rFonts w:asciiTheme="minorEastAsia" w:hAnsiTheme="minorEastAsia"/>
          <w:color w:val="000000"/>
          <w:spacing w:val="16"/>
          <w:kern w:val="0"/>
        </w:rPr>
      </w:pPr>
      <w:r>
        <w:rPr>
          <w:rFonts w:asciiTheme="minorEastAsia" w:hAnsiTheme="minorEastAsia"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A833A4" w:rsidRDefault="00C27A5F">
      <w:pPr>
        <w:suppressAutoHyphens/>
        <w:spacing w:line="22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A833A4" w:rsidRDefault="00C27A5F">
      <w:pPr>
        <w:suppressAutoHyphens/>
        <w:spacing w:line="22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A833A4" w:rsidRDefault="00C27A5F">
      <w:pPr>
        <w:suppressAutoHyphens/>
        <w:spacing w:line="22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833A4" w:rsidRDefault="00C27A5F">
      <w:pPr>
        <w:widowControl/>
        <w:snapToGrid w:val="0"/>
        <w:spacing w:beforeLines="10" w:before="36"/>
        <w:jc w:val="left"/>
        <w:rPr>
          <w:rFonts w:eastAsiaTheme="minorHAnsi"/>
          <w:sz w:val="22"/>
        </w:rPr>
      </w:pPr>
      <w:bookmarkStart w:id="0" w:name="_GoBack"/>
      <w:bookmarkEnd w:id="0"/>
      <w:r>
        <w:rPr>
          <w:rFonts w:eastAsiaTheme="minorHAnsi" w:hint="eastAsia"/>
          <w:sz w:val="22"/>
        </w:rPr>
        <w:t>商</w:t>
      </w:r>
      <w:r>
        <w:rPr>
          <w:rFonts w:eastAsiaTheme="minorHAnsi" w:hint="eastAsia"/>
          <w:sz w:val="22"/>
        </w:rPr>
        <w:t>第　　　　　　号　　　令和　　年　　月　　日</w:t>
      </w:r>
    </w:p>
    <w:p w:rsidR="00A833A4" w:rsidRDefault="00C27A5F">
      <w:pPr>
        <w:snapToGrid w:val="0"/>
        <w:ind w:firstLineChars="100" w:firstLine="210"/>
        <w:rPr>
          <w:rFonts w:eastAsiaTheme="minorHAnsi"/>
        </w:rPr>
      </w:pPr>
      <w:r>
        <w:rPr>
          <w:rFonts w:eastAsiaTheme="minorHAnsi" w:hint="eastAsia"/>
        </w:rPr>
        <w:t>申請のとおり、相違ないことを認定します。</w:t>
      </w:r>
    </w:p>
    <w:p w:rsidR="00A833A4" w:rsidRDefault="00C27A5F">
      <w:pPr>
        <w:ind w:firstLineChars="100" w:firstLine="210"/>
        <w:rPr>
          <w:rFonts w:eastAsiaTheme="minorHAnsi"/>
        </w:rPr>
      </w:pPr>
      <w:r>
        <w:rPr>
          <w:rFonts w:eastAsiaTheme="minorHAnsi" w:hint="eastAsia"/>
        </w:rPr>
        <w:t>（注）本認定書の有効期間：令和　　年　　月　　日から令和　　年　　月　　日まで</w:t>
      </w:r>
    </w:p>
    <w:p w:rsidR="00A833A4" w:rsidRDefault="00C27A5F">
      <w:pPr>
        <w:tabs>
          <w:tab w:val="left" w:pos="5812"/>
        </w:tabs>
        <w:snapToGrid w:val="0"/>
        <w:spacing w:beforeLines="50" w:before="180"/>
        <w:rPr>
          <w:rFonts w:asciiTheme="minorEastAsia" w:hAnsiTheme="minorEastAsia"/>
        </w:rPr>
      </w:pPr>
      <w:r>
        <w:rPr>
          <w:rFonts w:eastAsiaTheme="minorHAnsi"/>
          <w:sz w:val="24"/>
        </w:rPr>
        <w:tab/>
      </w:r>
      <w:r>
        <w:rPr>
          <w:rFonts w:eastAsiaTheme="minorHAnsi" w:hint="eastAsia"/>
          <w:color w:val="000000"/>
          <w:kern w:val="0"/>
        </w:rPr>
        <w:t>玖珠町長　宿利　政和</w:t>
      </w:r>
    </w:p>
    <w:sectPr w:rsidR="00A833A4">
      <w:pgSz w:w="11906" w:h="16838"/>
      <w:pgMar w:top="567" w:right="1021" w:bottom="567" w:left="102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7A5F">
      <w:r>
        <w:separator/>
      </w:r>
    </w:p>
  </w:endnote>
  <w:endnote w:type="continuationSeparator" w:id="0">
    <w:p w:rsidR="00000000" w:rsidRDefault="00C2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7A5F">
      <w:r>
        <w:separator/>
      </w:r>
    </w:p>
  </w:footnote>
  <w:footnote w:type="continuationSeparator" w:id="0">
    <w:p w:rsidR="00000000" w:rsidRDefault="00C27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833A4"/>
    <w:rsid w:val="00A833A4"/>
    <w:rsid w:val="00C2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B32DF"/>
  <w15:docId w15:val="{72497B39-D7A6-4173-AEE3-4C05D567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basedOn w:val="a0"/>
    <w:link w:val="a3"/>
    <w:rPr>
      <w:rFonts w:ascii="ＭＳ ゴシック" w:eastAsia="ＭＳ ゴシック" w:hAnsi="ＭＳ ゴシック"/>
      <w:color w:val="000000"/>
      <w:kern w:val="0"/>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basedOn w:val="a0"/>
    <w:link w:val="a5"/>
    <w:rPr>
      <w:rFonts w:ascii="ＭＳ ゴシック" w:eastAsia="ＭＳ ゴシック" w:hAnsi="ＭＳ ゴシック"/>
      <w:color w:val="000000"/>
      <w:kern w:val="0"/>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Theme="minorHAnsi" w:eastAsiaTheme="minorEastAsia" w:hAnsiTheme="minorHAnsi"/>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瀧石 亮輔</cp:lastModifiedBy>
  <cp:revision>2</cp:revision>
  <dcterms:created xsi:type="dcterms:W3CDTF">2022-06-06T03:10:00Z</dcterms:created>
  <dcterms:modified xsi:type="dcterms:W3CDTF">2022-06-06T03:10:00Z</dcterms:modified>
</cp:coreProperties>
</file>